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3766" w:rsidRPr="007D3766" w:rsidRDefault="007D3766" w:rsidP="007D3766">
      <w:pPr>
        <w:shd w:val="clear" w:color="auto" w:fill="FFFFFF"/>
        <w:spacing w:after="150" w:line="660" w:lineRule="atLeast"/>
        <w:textAlignment w:val="baseline"/>
        <w:outlineLvl w:val="0"/>
        <w:rPr>
          <w:rFonts w:ascii="open_sanscondbold" w:eastAsia="Times New Roman" w:hAnsi="open_sanscondbold" w:cs="Times New Roman"/>
          <w:color w:val="000000"/>
          <w:kern w:val="36"/>
          <w:sz w:val="54"/>
          <w:szCs w:val="54"/>
          <w14:ligatures w14:val="none"/>
        </w:rPr>
      </w:pPr>
      <w:r w:rsidRPr="007D3766">
        <w:rPr>
          <w:rFonts w:ascii="open_sanscondbold" w:eastAsia="Times New Roman" w:hAnsi="open_sanscondbold" w:cs="Times New Roman"/>
          <w:color w:val="000000"/>
          <w:kern w:val="36"/>
          <w:sz w:val="54"/>
          <w:szCs w:val="54"/>
          <w14:ligatures w14:val="none"/>
        </w:rPr>
        <w:t>Календарь приема – 2024</w:t>
      </w:r>
    </w:p>
    <w:p w:rsidR="007D3766" w:rsidRPr="007D3766" w:rsidRDefault="007D3766" w:rsidP="007D3766">
      <w:pPr>
        <w:shd w:val="clear" w:color="auto" w:fill="FFFFFF"/>
        <w:spacing w:before="345" w:after="105" w:line="570" w:lineRule="atLeast"/>
        <w:textAlignment w:val="baseline"/>
        <w:outlineLvl w:val="1"/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</w:pPr>
      <w:r w:rsidRPr="007D3766"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  <w:t>Бюджетная основа обучения</w:t>
      </w:r>
    </w:p>
    <w:tbl>
      <w:tblPr>
        <w:tblW w:w="13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5244"/>
        <w:gridCol w:w="2530"/>
        <w:gridCol w:w="2266"/>
        <w:gridCol w:w="2268"/>
        <w:gridCol w:w="6"/>
      </w:tblGrid>
      <w:tr w:rsidR="007D3766" w:rsidRPr="007D3766" w:rsidTr="007D376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Сроки приема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Вступительные испытания, проводимые </w:t>
            </w:r>
            <w:proofErr w:type="spellStart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 завершения приема оригиналов документов об 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Даты издания приказов о зачислении</w:t>
            </w:r>
          </w:p>
        </w:tc>
      </w:tr>
      <w:tr w:rsidR="007D3766" w:rsidRPr="007D3766" w:rsidTr="007D3766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очная,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очно-заочная, заочная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20.06 — 25.07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(по результатам ЕГЭ)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20.06 — 18.07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(по вступительным испытаниям, проводимым 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*)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20.06 — 18.07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(на направления «Журналистика», «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Медиакоммуникации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01.07 — 25.07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(в форме компьютерного тестирования)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01.07 — 25.07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(экзамены творческой и профессиональной направленности)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28.07 в 14:00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(время местное) —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этап приоритетного зачисления;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03.08 в 14:00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(время местное) —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этап зачисления на основные конкурсные места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29.07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(особая квота, специальная квота, целевая квота, без вступительных испытаний)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04.08 — 09.08</w:t>
            </w:r>
          </w:p>
        </w:tc>
      </w:tr>
      <w:tr w:rsidR="007D3766" w:rsidRPr="007D3766" w:rsidTr="007D3766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7D3766" w:rsidRDefault="007D3766" w:rsidP="007D3766">
      <w:pPr>
        <w:shd w:val="clear" w:color="auto" w:fill="FFFFFF"/>
        <w:spacing w:before="345" w:after="105" w:line="570" w:lineRule="atLeast"/>
        <w:textAlignment w:val="baseline"/>
        <w:outlineLvl w:val="1"/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</w:pPr>
    </w:p>
    <w:p w:rsidR="007D3766" w:rsidRDefault="007D3766">
      <w:pPr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</w:pPr>
      <w:r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  <w:br w:type="page"/>
      </w:r>
    </w:p>
    <w:p w:rsidR="007D3766" w:rsidRPr="007D3766" w:rsidRDefault="007D3766" w:rsidP="007D3766">
      <w:pPr>
        <w:shd w:val="clear" w:color="auto" w:fill="FFFFFF"/>
        <w:spacing w:before="345" w:after="105" w:line="570" w:lineRule="atLeast"/>
        <w:textAlignment w:val="baseline"/>
        <w:outlineLvl w:val="1"/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</w:pPr>
      <w:r w:rsidRPr="007D3766">
        <w:rPr>
          <w:rFonts w:ascii="open_sanscondbold" w:eastAsia="Times New Roman" w:hAnsi="open_sanscondbold" w:cs="Times New Roman"/>
          <w:color w:val="000000"/>
          <w:kern w:val="0"/>
          <w:sz w:val="45"/>
          <w:szCs w:val="45"/>
          <w14:ligatures w14:val="none"/>
        </w:rPr>
        <w:lastRenderedPageBreak/>
        <w:t>Контрактная основа обучения</w:t>
      </w:r>
    </w:p>
    <w:tbl>
      <w:tblPr>
        <w:tblW w:w="13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296"/>
        <w:gridCol w:w="2345"/>
        <w:gridCol w:w="1799"/>
        <w:gridCol w:w="1849"/>
        <w:gridCol w:w="6"/>
      </w:tblGrid>
      <w:tr w:rsidR="007D3766" w:rsidRPr="007D3766" w:rsidTr="007D376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Сроки приема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Вступительные испытания, проводимые </w:t>
            </w:r>
            <w:proofErr w:type="spellStart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 завершения заключения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Даты издания приказов о зачислении</w:t>
            </w:r>
          </w:p>
        </w:tc>
      </w:tr>
      <w:tr w:rsidR="007D3766" w:rsidRPr="007D3766" w:rsidTr="007D3766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очная,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очно-заочная, заочная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20.06 — 20.08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(по результатам ЕГЭ)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20.06 — 20.08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(по вступительным испытаниям, проводимым 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*, на направления «Журналистика», «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Медиакоммуникации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01.07 — 25.07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09.08 — 23.08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24.08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21.06 — 25.08</w:t>
            </w:r>
          </w:p>
        </w:tc>
      </w:tr>
      <w:tr w:rsidR="007D3766" w:rsidRPr="007D3766" w:rsidTr="007D3766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7D3766" w:rsidRDefault="007D3766" w:rsidP="007D3766">
      <w:pPr>
        <w:shd w:val="clear" w:color="auto" w:fill="FFFFFF"/>
        <w:spacing w:before="390" w:after="105" w:line="480" w:lineRule="atLeast"/>
        <w:textAlignment w:val="baseline"/>
        <w:outlineLvl w:val="2"/>
        <w:rPr>
          <w:rFonts w:ascii="open_sanscondbold" w:eastAsia="Times New Roman" w:hAnsi="open_sanscondbold" w:cs="Times New Roman"/>
          <w:color w:val="000000"/>
          <w:kern w:val="0"/>
          <w:sz w:val="36"/>
          <w:szCs w:val="36"/>
          <w14:ligatures w14:val="none"/>
        </w:rPr>
      </w:pPr>
    </w:p>
    <w:p w:rsidR="007D3766" w:rsidRDefault="007D3766">
      <w:pPr>
        <w:rPr>
          <w:rFonts w:ascii="open_sanscondbold" w:eastAsia="Times New Roman" w:hAnsi="open_sanscondbold" w:cs="Times New Roman"/>
          <w:color w:val="000000"/>
          <w:kern w:val="0"/>
          <w:sz w:val="36"/>
          <w:szCs w:val="36"/>
          <w14:ligatures w14:val="none"/>
        </w:rPr>
      </w:pPr>
      <w:r>
        <w:rPr>
          <w:rFonts w:ascii="open_sanscondbold" w:eastAsia="Times New Roman" w:hAnsi="open_sanscondbold" w:cs="Times New Roman"/>
          <w:color w:val="000000"/>
          <w:kern w:val="0"/>
          <w:sz w:val="36"/>
          <w:szCs w:val="36"/>
          <w14:ligatures w14:val="none"/>
        </w:rPr>
        <w:br w:type="page"/>
      </w:r>
    </w:p>
    <w:p w:rsidR="007D3766" w:rsidRPr="007D3766" w:rsidRDefault="007D3766" w:rsidP="007D3766">
      <w:pPr>
        <w:shd w:val="clear" w:color="auto" w:fill="FFFFFF"/>
        <w:spacing w:before="390" w:after="105" w:line="480" w:lineRule="atLeast"/>
        <w:textAlignment w:val="baseline"/>
        <w:outlineLvl w:val="2"/>
        <w:rPr>
          <w:rFonts w:ascii="open_sanscondbold" w:eastAsia="Times New Roman" w:hAnsi="open_sanscondbold" w:cs="Times New Roman"/>
          <w:color w:val="000000"/>
          <w:kern w:val="0"/>
          <w:sz w:val="36"/>
          <w:szCs w:val="36"/>
          <w14:ligatures w14:val="none"/>
        </w:rPr>
      </w:pPr>
      <w:r w:rsidRPr="007D3766">
        <w:rPr>
          <w:rFonts w:ascii="open_sanscondbold" w:eastAsia="Times New Roman" w:hAnsi="open_sanscondbold" w:cs="Times New Roman"/>
          <w:color w:val="000000"/>
          <w:kern w:val="0"/>
          <w:sz w:val="36"/>
          <w:szCs w:val="36"/>
          <w14:ligatures w14:val="none"/>
        </w:rPr>
        <w:lastRenderedPageBreak/>
        <w:t>Дополнительный прием</w:t>
      </w:r>
    </w:p>
    <w:tbl>
      <w:tblPr>
        <w:tblW w:w="13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296"/>
        <w:gridCol w:w="2345"/>
        <w:gridCol w:w="1799"/>
        <w:gridCol w:w="1849"/>
        <w:gridCol w:w="6"/>
      </w:tblGrid>
      <w:tr w:rsidR="007D3766" w:rsidRPr="007D3766" w:rsidTr="007D3766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Сроки приема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Вступительные испытания, проводимые </w:t>
            </w:r>
            <w:proofErr w:type="spellStart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Срок завершения заключения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292929"/>
              <w:right w:val="nil"/>
            </w:tcBorders>
            <w:shd w:val="clear" w:color="auto" w:fill="FFFFFF"/>
            <w:tcMar>
              <w:top w:w="150" w:type="dxa"/>
              <w:left w:w="195" w:type="dxa"/>
              <w:bottom w:w="15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bold" w:eastAsia="Times New Roman" w:hAnsi="open_sansbold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Даты издания приказов о зачислении</w:t>
            </w:r>
          </w:p>
        </w:tc>
      </w:tr>
      <w:tr w:rsidR="007D3766" w:rsidRPr="007D3766" w:rsidTr="007D3766">
        <w:trPr>
          <w:gridAfter w:val="1"/>
          <w:trHeight w:val="408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очная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02.09 — 20.09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(по результатам ЕГЭ)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02.09 — 20.09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(по вступительным испытаниям, проводимым 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*, на направления «Журналистика», «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Медиакоммуникации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», «Телевидение», «Филология», «Физическая культура», «Физическая культура для лиц с отклонениями в состоянии здоровья (адаптивная физическая культура)», «Спорт», «История искусств», «Дизайн», «Архитектура»,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04.09 — 26.09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26.09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27.09</w:t>
            </w:r>
          </w:p>
        </w:tc>
      </w:tr>
      <w:tr w:rsidR="007D3766" w:rsidRPr="007D3766" w:rsidTr="007D3766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bottom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7D3766" w:rsidRPr="007D3766" w:rsidTr="007D376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очно-заочная, заочная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02.09 — 25.10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>(по результатам ЕГЭ)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02.09 — 25.10</w:t>
            </w:r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(по вступительным испытаниям, проводимым </w:t>
            </w:r>
            <w:proofErr w:type="spellStart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УрФУ</w:t>
            </w:r>
            <w:proofErr w:type="spellEnd"/>
            <w:r w:rsidRPr="007D3766"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  <w:t>*, на направления «Журналистика», «История искусств», «Технология художественной обработки материалов»)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04.09 — 30.10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30.10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7F7F4"/>
            <w:tcMar>
              <w:top w:w="60" w:type="dxa"/>
              <w:left w:w="195" w:type="dxa"/>
              <w:bottom w:w="90" w:type="dxa"/>
              <w:right w:w="195" w:type="dxa"/>
            </w:tcMar>
            <w:vAlign w:val="bottom"/>
            <w:hideMark/>
          </w:tcPr>
          <w:p w:rsidR="007D3766" w:rsidRPr="007D3766" w:rsidRDefault="007D3766" w:rsidP="007D3766">
            <w:pPr>
              <w:spacing w:after="0" w:line="300" w:lineRule="atLeast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7D3766">
              <w:rPr>
                <w:rFonts w:ascii="open_sansregular" w:eastAsia="Times New Roman" w:hAnsi="open_sansregular" w:cs="Times New Roman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w:t>31.10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D3766" w:rsidRPr="007D3766" w:rsidTr="007D3766"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0D0D0"/>
              <w:right w:val="nil"/>
            </w:tcBorders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open_sansregular" w:eastAsia="Times New Roman" w:hAnsi="open_sansregular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766" w:rsidRPr="007D3766" w:rsidRDefault="007D3766" w:rsidP="007D37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2904B4" w:rsidRDefault="002904B4"/>
    <w:sectPr w:rsidR="002904B4" w:rsidSect="00E644F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condbold">
    <w:altName w:val="Cambria"/>
    <w:panose1 w:val="00000000000000000000"/>
    <w:charset w:val="00"/>
    <w:family w:val="roman"/>
    <w:notTrueType/>
    <w:pitch w:val="default"/>
  </w:font>
  <w:font w:name="open_sansbold">
    <w:altName w:val="Cambria"/>
    <w:panose1 w:val="00000000000000000000"/>
    <w:charset w:val="00"/>
    <w:family w:val="roman"/>
    <w:notTrueType/>
    <w:pitch w:val="default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66"/>
    <w:rsid w:val="002904B4"/>
    <w:rsid w:val="007D3766"/>
    <w:rsid w:val="00C51572"/>
    <w:rsid w:val="00E6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0D90-E471-4857-8642-3FF2EE2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9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2024-04-19T11:57:00Z</dcterms:created>
  <dcterms:modified xsi:type="dcterms:W3CDTF">2024-04-19T11:58:00Z</dcterms:modified>
</cp:coreProperties>
</file>